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AE3A8" w14:textId="2942F2D6" w:rsidR="009817DD" w:rsidRDefault="009C53CF" w:rsidP="009817DD">
      <w:pPr>
        <w:spacing w:after="618"/>
        <w:ind w:left="5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Temeljem </w:t>
      </w:r>
      <w:r w:rsidR="009817DD">
        <w:rPr>
          <w:rFonts w:ascii="Verdana" w:hAnsi="Verdana"/>
          <w:sz w:val="20"/>
          <w:szCs w:val="20"/>
        </w:rPr>
        <w:t>Statuta Centra za odgoj i obrazovanje Velika Gorica a u svezi s odredbama članka 34. Zakona o fiskalnoj odgovornosti („Narodne novine" broj 111/18) i članka 7. Uredbe o sastavljanju i predaji izjave o fiskalnoj odgovornosti i izvještaja o primjeni fiskalnih pravila („Narodne novine” broj 95/19), ravnateljica Centra za odgoj i obrazovanje Velika Gorica donosi</w:t>
      </w:r>
    </w:p>
    <w:p w14:paraId="5C2C8C54" w14:textId="77777777" w:rsidR="009817DD" w:rsidRDefault="009817DD" w:rsidP="009817DD">
      <w:pPr>
        <w:spacing w:after="648"/>
        <w:ind w:right="663" w:hanging="1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PROCEDURU UPRAVLJANJA I RASPOLAGANJA NEKRETNINAMA U VLASNIŠTVU CENTRA ZA ODGOJ I OBRAZOVANJE VELIKA GORICA</w:t>
      </w:r>
    </w:p>
    <w:p w14:paraId="34106CBA" w14:textId="77777777" w:rsidR="009817DD" w:rsidRDefault="009817DD" w:rsidP="009817DD">
      <w:pPr>
        <w:spacing w:after="337" w:line="256" w:lineRule="auto"/>
        <w:ind w:left="57" w:right="0" w:hanging="1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I. OPĆE ODREDBE</w:t>
      </w:r>
    </w:p>
    <w:p w14:paraId="7527D8DC" w14:textId="77777777" w:rsidR="009817DD" w:rsidRDefault="009817DD" w:rsidP="009817DD">
      <w:pPr>
        <w:spacing w:after="0"/>
        <w:ind w:right="787" w:hanging="1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 1.</w:t>
      </w:r>
    </w:p>
    <w:p w14:paraId="14B76018" w14:textId="77777777" w:rsidR="009817DD" w:rsidRDefault="009817DD" w:rsidP="009817DD">
      <w:pPr>
        <w:spacing w:after="0"/>
        <w:ind w:right="787" w:hanging="10"/>
        <w:jc w:val="center"/>
        <w:rPr>
          <w:rFonts w:ascii="Verdana" w:hAnsi="Verdana"/>
          <w:sz w:val="20"/>
          <w:szCs w:val="20"/>
        </w:rPr>
      </w:pPr>
    </w:p>
    <w:p w14:paraId="59EE290C" w14:textId="77777777" w:rsidR="009817DD" w:rsidRDefault="009817DD" w:rsidP="009817DD">
      <w:pPr>
        <w:spacing w:after="319"/>
        <w:ind w:left="52" w:right="7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Ovom procedurom uređuje se postupanje Centra za odgoj i obrazovanje Velika Gorica u svezi sa stjecanjem, raspolaganjem i upravljanjem nekretninama u vlasništvu Centra za odgoj i obrazovanje Velika Gorica (dalje Centar).</w:t>
      </w:r>
    </w:p>
    <w:p w14:paraId="20A99145" w14:textId="77777777" w:rsidR="009817DD" w:rsidRDefault="009817DD" w:rsidP="009817DD">
      <w:pPr>
        <w:spacing w:after="0"/>
        <w:ind w:right="773" w:hanging="1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 2.</w:t>
      </w:r>
    </w:p>
    <w:p w14:paraId="2436CABA" w14:textId="77777777" w:rsidR="009817DD" w:rsidRDefault="009817DD" w:rsidP="009817DD">
      <w:pPr>
        <w:spacing w:after="0"/>
        <w:ind w:right="773" w:hanging="10"/>
        <w:jc w:val="center"/>
        <w:rPr>
          <w:rFonts w:ascii="Verdana" w:hAnsi="Verdana"/>
          <w:sz w:val="20"/>
          <w:szCs w:val="20"/>
        </w:rPr>
      </w:pPr>
    </w:p>
    <w:p w14:paraId="650C000F" w14:textId="77777777" w:rsidR="009817DD" w:rsidRDefault="009817DD" w:rsidP="009817DD">
      <w:pPr>
        <w:ind w:left="52" w:right="7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Imovinu Centra čine sve nekretnine i pokretnine te druga imovinska prava koja koristi i njima raspolaže Centar u vrijeme donošenja kata o osnivanju Centra. Sredstva za rad koja su pribavljena od osnivača Centar čine imovinu Centra.</w:t>
      </w:r>
    </w:p>
    <w:p w14:paraId="186B2C06" w14:textId="77777777" w:rsidR="009817DD" w:rsidRDefault="009817DD" w:rsidP="009817DD">
      <w:pPr>
        <w:spacing w:after="0"/>
        <w:ind w:right="754" w:hanging="1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 3.</w:t>
      </w:r>
    </w:p>
    <w:p w14:paraId="62849D39" w14:textId="77777777" w:rsidR="009817DD" w:rsidRDefault="009817DD" w:rsidP="009817DD">
      <w:pPr>
        <w:spacing w:after="0"/>
        <w:ind w:right="754" w:hanging="10"/>
        <w:jc w:val="center"/>
        <w:rPr>
          <w:rFonts w:ascii="Verdana" w:hAnsi="Verdana"/>
          <w:sz w:val="20"/>
          <w:szCs w:val="20"/>
        </w:rPr>
      </w:pPr>
    </w:p>
    <w:p w14:paraId="149072A5" w14:textId="77777777" w:rsidR="009817DD" w:rsidRDefault="009817DD" w:rsidP="009817DD">
      <w:pPr>
        <w:spacing w:after="0"/>
        <w:ind w:right="754" w:hanging="10"/>
        <w:jc w:val="left"/>
        <w:rPr>
          <w:rFonts w:ascii="Verdana" w:hAnsi="Verdana"/>
          <w:sz w:val="20"/>
          <w:szCs w:val="20"/>
        </w:rPr>
      </w:pPr>
    </w:p>
    <w:p w14:paraId="048ADCBE" w14:textId="77777777" w:rsidR="009817DD" w:rsidRDefault="009817DD" w:rsidP="009817DD">
      <w:pPr>
        <w:spacing w:after="0"/>
        <w:ind w:right="754" w:hanging="1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Centar odgovara za obveze cijelo svojom imovinom. Osnivač Centra solidarno i neograničeno odgovara za njene obveze.</w:t>
      </w:r>
    </w:p>
    <w:p w14:paraId="5E430C5C" w14:textId="77777777" w:rsidR="009817DD" w:rsidRDefault="009817DD" w:rsidP="009817DD">
      <w:pPr>
        <w:spacing w:after="0"/>
        <w:ind w:right="754" w:hanging="10"/>
        <w:jc w:val="left"/>
        <w:rPr>
          <w:rFonts w:ascii="Verdana" w:hAnsi="Verdana"/>
          <w:sz w:val="20"/>
          <w:szCs w:val="20"/>
        </w:rPr>
      </w:pPr>
    </w:p>
    <w:p w14:paraId="4D3E0D1F" w14:textId="77777777" w:rsidR="009817DD" w:rsidRDefault="009817DD" w:rsidP="009817DD">
      <w:pPr>
        <w:spacing w:after="0"/>
        <w:ind w:right="754" w:hanging="10"/>
        <w:jc w:val="center"/>
        <w:rPr>
          <w:rFonts w:ascii="Verdana" w:hAnsi="Verdana"/>
          <w:sz w:val="20"/>
          <w:szCs w:val="20"/>
        </w:rPr>
      </w:pPr>
    </w:p>
    <w:p w14:paraId="608A4716" w14:textId="77777777" w:rsidR="009817DD" w:rsidRDefault="009817DD" w:rsidP="009817DD">
      <w:pPr>
        <w:spacing w:after="0"/>
        <w:ind w:right="754" w:hanging="1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 4.</w:t>
      </w:r>
    </w:p>
    <w:p w14:paraId="33D5F541" w14:textId="77777777" w:rsidR="009817DD" w:rsidRDefault="009817DD" w:rsidP="009817DD">
      <w:pPr>
        <w:spacing w:after="0"/>
        <w:ind w:right="754" w:hanging="10"/>
        <w:jc w:val="center"/>
        <w:rPr>
          <w:rFonts w:ascii="Verdana" w:hAnsi="Verdana"/>
          <w:sz w:val="20"/>
          <w:szCs w:val="20"/>
        </w:rPr>
      </w:pPr>
    </w:p>
    <w:p w14:paraId="322E856C" w14:textId="77777777" w:rsidR="009817DD" w:rsidRDefault="009817DD" w:rsidP="009817DD">
      <w:pPr>
        <w:spacing w:after="0"/>
        <w:ind w:right="754" w:hanging="1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Centar ne može bez suglasnosti ministarstva stjecati, opterećivati ili otuđiti nekretnine i drugu imovinu Centra čija pojedinačna vrijednost premašuje iznos od 70.000,00 kuna.</w:t>
      </w:r>
    </w:p>
    <w:p w14:paraId="3DC14CA9" w14:textId="77777777" w:rsidR="009817DD" w:rsidRDefault="009817DD" w:rsidP="009817DD">
      <w:pPr>
        <w:spacing w:after="0"/>
        <w:ind w:right="754" w:hanging="10"/>
        <w:jc w:val="center"/>
        <w:rPr>
          <w:rFonts w:ascii="Verdana" w:hAnsi="Verdana"/>
          <w:sz w:val="20"/>
          <w:szCs w:val="20"/>
        </w:rPr>
      </w:pPr>
    </w:p>
    <w:p w14:paraId="3BA6D3B9" w14:textId="77777777" w:rsidR="009817DD" w:rsidRDefault="009817DD" w:rsidP="009817DD">
      <w:pPr>
        <w:spacing w:after="0"/>
        <w:ind w:right="754" w:hanging="1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 5.</w:t>
      </w:r>
    </w:p>
    <w:p w14:paraId="0A15425E" w14:textId="77777777" w:rsidR="009817DD" w:rsidRDefault="009817DD" w:rsidP="009817DD">
      <w:pPr>
        <w:spacing w:after="0"/>
        <w:ind w:right="754" w:hanging="10"/>
        <w:jc w:val="center"/>
        <w:rPr>
          <w:rFonts w:ascii="Verdana" w:hAnsi="Verdana"/>
          <w:sz w:val="20"/>
          <w:szCs w:val="20"/>
        </w:rPr>
      </w:pPr>
    </w:p>
    <w:p w14:paraId="6C9FC1AC" w14:textId="77777777" w:rsidR="009817DD" w:rsidRDefault="009817DD" w:rsidP="009817DD">
      <w:pPr>
        <w:spacing w:after="0"/>
        <w:ind w:right="754" w:hanging="1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Ravnatelj/</w:t>
      </w:r>
      <w:proofErr w:type="spellStart"/>
      <w:r>
        <w:rPr>
          <w:rFonts w:ascii="Verdana" w:hAnsi="Verdana"/>
          <w:sz w:val="20"/>
          <w:szCs w:val="20"/>
        </w:rPr>
        <w:t>ica</w:t>
      </w:r>
      <w:proofErr w:type="spellEnd"/>
      <w:r>
        <w:rPr>
          <w:rFonts w:ascii="Verdana" w:hAnsi="Verdana"/>
          <w:sz w:val="20"/>
          <w:szCs w:val="20"/>
        </w:rPr>
        <w:t xml:space="preserve"> ne može bez posebnog odobrenja nadležnog ministarstva nastupati kao druga ugovorna strana i s Centrom sklapati ugovore u svoje ime i za svoj račun, u svoje ime i račun trećih osoba ili u ime i za račun trećih osoba.</w:t>
      </w:r>
    </w:p>
    <w:p w14:paraId="47D5E629" w14:textId="77777777" w:rsidR="009817DD" w:rsidRDefault="009817DD" w:rsidP="009817DD">
      <w:pPr>
        <w:spacing w:after="0"/>
        <w:ind w:left="0" w:right="754" w:firstLine="0"/>
        <w:rPr>
          <w:rFonts w:ascii="Verdana" w:hAnsi="Verdana"/>
          <w:sz w:val="20"/>
          <w:szCs w:val="20"/>
        </w:rPr>
      </w:pPr>
    </w:p>
    <w:p w14:paraId="73EB8457" w14:textId="77777777" w:rsidR="009817DD" w:rsidRDefault="009817DD" w:rsidP="009817DD">
      <w:pPr>
        <w:spacing w:after="0"/>
        <w:ind w:right="754" w:hanging="10"/>
        <w:jc w:val="center"/>
        <w:rPr>
          <w:rFonts w:ascii="Verdana" w:hAnsi="Verdana"/>
          <w:sz w:val="20"/>
          <w:szCs w:val="20"/>
        </w:rPr>
      </w:pPr>
    </w:p>
    <w:p w14:paraId="2D40E874" w14:textId="77777777" w:rsidR="009817DD" w:rsidRDefault="009817DD" w:rsidP="009817DD">
      <w:pPr>
        <w:spacing w:after="0"/>
        <w:ind w:right="711" w:hanging="1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Članak 6.</w:t>
      </w:r>
    </w:p>
    <w:p w14:paraId="2E2284E1" w14:textId="77777777" w:rsidR="009817DD" w:rsidRDefault="009817DD" w:rsidP="009817DD">
      <w:pPr>
        <w:spacing w:after="0"/>
        <w:ind w:right="711" w:hanging="10"/>
        <w:jc w:val="center"/>
        <w:rPr>
          <w:rFonts w:ascii="Verdana" w:hAnsi="Verdana"/>
          <w:sz w:val="20"/>
          <w:szCs w:val="20"/>
        </w:rPr>
      </w:pPr>
    </w:p>
    <w:p w14:paraId="7D50844D" w14:textId="77777777" w:rsidR="009817DD" w:rsidRDefault="009817DD" w:rsidP="009817DD">
      <w:pPr>
        <w:ind w:left="52" w:right="7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Ravnatelj/</w:t>
      </w:r>
      <w:proofErr w:type="spellStart"/>
      <w:r>
        <w:rPr>
          <w:rFonts w:ascii="Verdana" w:hAnsi="Verdana"/>
          <w:sz w:val="20"/>
          <w:szCs w:val="20"/>
        </w:rPr>
        <w:t>ica</w:t>
      </w:r>
      <w:proofErr w:type="spellEnd"/>
      <w:r>
        <w:rPr>
          <w:rFonts w:ascii="Verdana" w:hAnsi="Verdana"/>
          <w:sz w:val="20"/>
          <w:szCs w:val="20"/>
        </w:rPr>
        <w:t xml:space="preserve"> Centra upravlja nekretninama u vlasništvu i zakupu pažnjom dobrog gospodara, na načelima zakonitosti, svrsishodnosti i ekonomičnosti, u interesu kvalitetnog obavljanja poslova iz nadležnosti Centra sukladno Zakonu o socijalnoj skrbi.</w:t>
      </w:r>
    </w:p>
    <w:p w14:paraId="14F072A4" w14:textId="77777777" w:rsidR="009817DD" w:rsidRDefault="009817DD" w:rsidP="009817DD">
      <w:pPr>
        <w:spacing w:after="130" w:line="256" w:lineRule="auto"/>
        <w:ind w:left="0" w:right="0" w:firstLine="0"/>
        <w:jc w:val="left"/>
        <w:rPr>
          <w:rFonts w:ascii="Verdana" w:hAnsi="Verdana"/>
          <w:sz w:val="20"/>
          <w:szCs w:val="20"/>
        </w:rPr>
      </w:pPr>
    </w:p>
    <w:p w14:paraId="676AAA02" w14:textId="77777777" w:rsidR="009817DD" w:rsidRDefault="009817DD" w:rsidP="009817DD">
      <w:pPr>
        <w:spacing w:after="0"/>
        <w:ind w:right="792" w:hanging="10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Članak 7.</w:t>
      </w:r>
    </w:p>
    <w:p w14:paraId="020903EB" w14:textId="77777777" w:rsidR="009817DD" w:rsidRDefault="009817DD" w:rsidP="009817DD">
      <w:pPr>
        <w:spacing w:after="0"/>
        <w:ind w:right="792" w:hanging="10"/>
        <w:jc w:val="center"/>
        <w:rPr>
          <w:rFonts w:ascii="Verdana" w:hAnsi="Verdana"/>
          <w:sz w:val="20"/>
          <w:szCs w:val="20"/>
        </w:rPr>
      </w:pPr>
    </w:p>
    <w:p w14:paraId="2EE80525" w14:textId="77777777" w:rsidR="009817DD" w:rsidRDefault="009817DD" w:rsidP="009817DD">
      <w:pPr>
        <w:spacing w:after="524"/>
        <w:ind w:left="52" w:right="768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Ova Procedura upravljanja i raspolaganja nekretninama u vlasništvu Centra za odgoj i obrazovanje Velika Gorica stupa na snagu danom donošenja.</w:t>
      </w:r>
    </w:p>
    <w:p w14:paraId="161A2DD2" w14:textId="77777777" w:rsidR="009817DD" w:rsidRDefault="009817DD" w:rsidP="009817DD">
      <w:pPr>
        <w:spacing w:after="524"/>
        <w:ind w:left="52" w:right="768"/>
        <w:rPr>
          <w:rFonts w:ascii="Verdana" w:hAnsi="Verdana"/>
          <w:sz w:val="20"/>
          <w:szCs w:val="20"/>
        </w:rPr>
      </w:pPr>
    </w:p>
    <w:p w14:paraId="055C7F73" w14:textId="77777777" w:rsidR="009817DD" w:rsidRDefault="009817DD" w:rsidP="009817DD">
      <w:pPr>
        <w:spacing w:after="0"/>
        <w:ind w:left="52" w:right="768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KLASA: 012-04/20-02/2</w:t>
      </w:r>
    </w:p>
    <w:p w14:paraId="48920E0F" w14:textId="77777777" w:rsidR="009817DD" w:rsidRDefault="009817DD" w:rsidP="009817DD">
      <w:pPr>
        <w:spacing w:after="0"/>
        <w:ind w:left="52" w:right="768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URBROJ: 238/31-96-01-01-20-1</w:t>
      </w:r>
    </w:p>
    <w:p w14:paraId="26322087" w14:textId="77777777" w:rsidR="009817DD" w:rsidRDefault="009817DD" w:rsidP="009817DD">
      <w:pPr>
        <w:spacing w:after="504"/>
        <w:ind w:left="52" w:right="768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Velika Gorica, 16.10. 2020. </w:t>
      </w:r>
    </w:p>
    <w:p w14:paraId="6C16B508" w14:textId="77777777" w:rsidR="009817DD" w:rsidRDefault="009817DD" w:rsidP="009817DD">
      <w:pPr>
        <w:spacing w:after="504"/>
        <w:ind w:left="52" w:right="768"/>
        <w:rPr>
          <w:rFonts w:ascii="Verdana" w:hAnsi="Verdana" w:cs="Calibri"/>
          <w:sz w:val="20"/>
          <w:szCs w:val="20"/>
        </w:rPr>
      </w:pPr>
    </w:p>
    <w:p w14:paraId="3E2BD384" w14:textId="77777777" w:rsidR="009817DD" w:rsidRDefault="009817DD" w:rsidP="009817DD">
      <w:pPr>
        <w:spacing w:after="504"/>
        <w:ind w:left="52" w:right="768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       Ravnateljica:</w:t>
      </w:r>
    </w:p>
    <w:p w14:paraId="325E401A" w14:textId="77777777" w:rsidR="009817DD" w:rsidRDefault="009817DD" w:rsidP="009817DD">
      <w:pPr>
        <w:spacing w:after="950"/>
        <w:ind w:left="5" w:right="768" w:firstLine="0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Nikolina Vučković Barišić, prof. def.                                                 </w:t>
      </w:r>
    </w:p>
    <w:p w14:paraId="64CDF46B" w14:textId="77777777" w:rsidR="00154D18" w:rsidRDefault="00154D18"/>
    <w:sectPr w:rsidR="0015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DD"/>
    <w:rsid w:val="000767B8"/>
    <w:rsid w:val="00154D18"/>
    <w:rsid w:val="00456DA7"/>
    <w:rsid w:val="009817DD"/>
    <w:rsid w:val="009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E80A"/>
  <w15:chartTrackingRefBased/>
  <w15:docId w15:val="{B18B4ABF-E573-4286-AE58-E6C4AB3F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D"/>
    <w:pPr>
      <w:spacing w:after="239" w:line="266" w:lineRule="auto"/>
      <w:ind w:left="10" w:right="835" w:hanging="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Oršić</dc:creator>
  <cp:keywords/>
  <dc:description/>
  <cp:lastModifiedBy>Marija Šćetko</cp:lastModifiedBy>
  <cp:revision>2</cp:revision>
  <cp:lastPrinted>2022-05-26T12:17:00Z</cp:lastPrinted>
  <dcterms:created xsi:type="dcterms:W3CDTF">2024-07-17T11:16:00Z</dcterms:created>
  <dcterms:modified xsi:type="dcterms:W3CDTF">2024-07-17T11:16:00Z</dcterms:modified>
</cp:coreProperties>
</file>